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D894" w14:textId="3BCB242C" w:rsidR="009A3D55" w:rsidRPr="00183C05" w:rsidRDefault="009A3D55" w:rsidP="009A3D55">
      <w:pPr>
        <w:shd w:val="clear" w:color="auto" w:fill="FFFFFF"/>
        <w:spacing w:after="120"/>
        <w:outlineLvl w:val="1"/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</w:pPr>
      <w:r w:rsidRPr="00183C05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LICENCE</w:t>
      </w:r>
      <w:r w:rsidR="00797217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 xml:space="preserve"> </w:t>
      </w:r>
      <w:r w:rsidRPr="00183C05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HUMANITÉS</w:t>
      </w:r>
    </w:p>
    <w:p w14:paraId="6BF9F5E7" w14:textId="77777777" w:rsidR="009A3D55" w:rsidRPr="00183C05" w:rsidRDefault="009A3D55" w:rsidP="009A3D55">
      <w:pPr>
        <w:shd w:val="clear" w:color="auto" w:fill="FFFFFF"/>
        <w:spacing w:before="305" w:after="72"/>
        <w:outlineLvl w:val="2"/>
        <w:rPr>
          <w:rFonts w:ascii="Times New Roman" w:eastAsia="Times New Roman" w:hAnsi="Times New Roman" w:cs="Times New Roman"/>
          <w:color w:val="666666"/>
          <w:lang w:eastAsia="fr-FR"/>
        </w:rPr>
      </w:pPr>
      <w:r w:rsidRPr="00183C05">
        <w:rPr>
          <w:rFonts w:ascii="Times New Roman" w:eastAsia="Times New Roman" w:hAnsi="Times New Roman" w:cs="Times New Roman"/>
          <w:color w:val="666666"/>
          <w:lang w:eastAsia="fr-FR"/>
        </w:rPr>
        <w:t>Présentation</w:t>
      </w:r>
    </w:p>
    <w:p w14:paraId="6F5B8E42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Les plus de cette formation</w:t>
      </w:r>
    </w:p>
    <w:p w14:paraId="24A1E3E1" w14:textId="399EB529" w:rsidR="00362954" w:rsidRPr="00183C05" w:rsidRDefault="00362954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Conformément à la mention « Humanités », l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a formation (ouverte en formation initiale et continue),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est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pluridisciplinaire dans le domaine des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L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ettres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, auquel s’ajoutent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l'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h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istoire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-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géographie,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les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s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ciences</w:t>
      </w:r>
      <w:r w:rsidR="00723EA4">
        <w:rPr>
          <w:rFonts w:ascii="Times New Roman" w:eastAsia="Times New Roman" w:hAnsi="Times New Roman" w:cs="Times New Roman"/>
          <w:color w:val="4C4C4C"/>
          <w:lang w:eastAsia="fr-FR"/>
        </w:rPr>
        <w:t xml:space="preserve"> et une langue vivante.</w:t>
      </w:r>
    </w:p>
    <w:p w14:paraId="7A3C69CA" w14:textId="77777777" w:rsidR="00CE3794" w:rsidRPr="00CE3794" w:rsidRDefault="009A3D55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>Elle permet à l'ensemble des étudiants inscrits l'acquisition de compétences solides dans le</w:t>
      </w:r>
      <w:r w:rsidR="00CE3794" w:rsidRPr="00CE3794">
        <w:rPr>
          <w:rFonts w:ascii="Times New Roman" w:eastAsia="Times New Roman" w:hAnsi="Times New Roman" w:cs="Times New Roman"/>
          <w:color w:val="4C4C4C"/>
          <w:lang w:eastAsia="fr-FR"/>
        </w:rPr>
        <w:t>s domaines suivants :</w:t>
      </w:r>
    </w:p>
    <w:p w14:paraId="1F61107C" w14:textId="77777777" w:rsidR="00CE3794" w:rsidRDefault="009A3D55" w:rsidP="00CE3794">
      <w:pPr>
        <w:pStyle w:val="Paragraphedeliste"/>
        <w:numPr>
          <w:ilvl w:val="1"/>
          <w:numId w:val="1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>maîtrise</w:t>
      </w:r>
      <w:proofErr w:type="gramEnd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 xml:space="preserve"> de la langue</w:t>
      </w:r>
    </w:p>
    <w:p w14:paraId="4A18D89D" w14:textId="363AD1D5" w:rsidR="00CE3794" w:rsidRDefault="00CE3794" w:rsidP="00CE3794">
      <w:pPr>
        <w:pStyle w:val="Paragraphedeliste"/>
        <w:numPr>
          <w:ilvl w:val="1"/>
          <w:numId w:val="1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4C4C4C"/>
          <w:lang w:eastAsia="fr-FR"/>
        </w:rPr>
        <w:t>i</w:t>
      </w:r>
      <w:r w:rsidR="009A3D55" w:rsidRPr="00CE3794">
        <w:rPr>
          <w:rFonts w:ascii="Times New Roman" w:eastAsia="Times New Roman" w:hAnsi="Times New Roman" w:cs="Times New Roman"/>
          <w:color w:val="4C4C4C"/>
          <w:lang w:eastAsia="fr-FR"/>
        </w:rPr>
        <w:t>nterprétation</w:t>
      </w:r>
      <w:proofErr w:type="gramEnd"/>
      <w:r w:rsidR="009A3D55" w:rsidRPr="00CE3794">
        <w:rPr>
          <w:rFonts w:ascii="Times New Roman" w:eastAsia="Times New Roman" w:hAnsi="Times New Roman" w:cs="Times New Roman"/>
          <w:color w:val="4C4C4C"/>
          <w:lang w:eastAsia="fr-FR"/>
        </w:rPr>
        <w:t xml:space="preserve"> et maniement de dispositifs textuels, de documents et de données complexes (littéraires, historiques, géographiques et scientifiques)</w:t>
      </w:r>
    </w:p>
    <w:p w14:paraId="77926836" w14:textId="77777777" w:rsidR="00CE3794" w:rsidRDefault="009A3D55" w:rsidP="00CE3794">
      <w:pPr>
        <w:pStyle w:val="Paragraphedeliste"/>
        <w:numPr>
          <w:ilvl w:val="1"/>
          <w:numId w:val="1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>argumentation</w:t>
      </w:r>
      <w:proofErr w:type="gramEnd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 xml:space="preserve"> et construction personnelle du discours</w:t>
      </w:r>
    </w:p>
    <w:p w14:paraId="266D772F" w14:textId="221B428F" w:rsidR="009A3D55" w:rsidRPr="00CE3794" w:rsidRDefault="009A3D55" w:rsidP="00CE3794">
      <w:pPr>
        <w:pStyle w:val="Paragraphedeliste"/>
        <w:numPr>
          <w:ilvl w:val="1"/>
          <w:numId w:val="1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>large</w:t>
      </w:r>
      <w:proofErr w:type="gramEnd"/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 xml:space="preserve"> culture générale</w:t>
      </w:r>
      <w:r w:rsidR="00CE3794">
        <w:rPr>
          <w:rFonts w:ascii="Times New Roman" w:eastAsia="Times New Roman" w:hAnsi="Times New Roman" w:cs="Times New Roman"/>
          <w:color w:val="4C4C4C"/>
          <w:lang w:eastAsia="fr-FR"/>
        </w:rPr>
        <w:t>.</w:t>
      </w:r>
    </w:p>
    <w:p w14:paraId="50820DA1" w14:textId="6E612A0F" w:rsidR="009A3D55" w:rsidRPr="00183C05" w:rsidRDefault="009A3D55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Elle </w:t>
      </w:r>
      <w:r w:rsidR="00362954" w:rsidRPr="00183C05">
        <w:rPr>
          <w:rFonts w:ascii="Times New Roman" w:eastAsia="Times New Roman" w:hAnsi="Times New Roman" w:cs="Times New Roman"/>
          <w:color w:val="4C4C4C"/>
          <w:lang w:eastAsia="fr-FR"/>
        </w:rPr>
        <w:t>favorise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le développement de l'esprit d'analyse et de synthèse au moyen d'outils pédagogiques éprouvés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 xml:space="preserve"> ou innovants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(études de textes et de documents, lectures approfondies, travaux de rédaction et d'élaboration de l'argumentation</w:t>
      </w:r>
      <w:r w:rsidR="00362954" w:rsidRPr="00183C05">
        <w:rPr>
          <w:rFonts w:ascii="Times New Roman" w:eastAsia="Times New Roman" w:hAnsi="Times New Roman" w:cs="Times New Roman"/>
          <w:color w:val="4C4C4C"/>
          <w:lang w:eastAsia="fr-FR"/>
        </w:rPr>
        <w:t>, ateliers d’écriture, ateliers théâtre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).</w:t>
      </w:r>
    </w:p>
    <w:p w14:paraId="2851C53D" w14:textId="54B1F48A" w:rsidR="009A3D55" w:rsidRPr="00183C05" w:rsidRDefault="009A3D55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L'acquisition de ces compétences s'appuie sur des contenus cohérents et complets en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s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ciences du langage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, en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l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ittérature française, en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l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ittérature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 xml:space="preserve">générale et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comparée ; en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h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istoire</w:t>
      </w:r>
      <w:r w:rsid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et littérature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antique, médiévale, moderne et </w:t>
      </w: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contemporaine;</w:t>
      </w:r>
      <w:proofErr w:type="gramEnd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en géographie humaine et sociale ; et en sciences (mathématiques, physique, chimie, biologie).</w:t>
      </w:r>
    </w:p>
    <w:p w14:paraId="3F49E632" w14:textId="0717E748" w:rsidR="004C41DF" w:rsidRDefault="004C41DF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E3794">
        <w:rPr>
          <w:rFonts w:ascii="Times New Roman" w:eastAsia="Times New Roman" w:hAnsi="Times New Roman" w:cs="Times New Roman"/>
          <w:color w:val="4C4C4C"/>
          <w:lang w:eastAsia="fr-FR"/>
        </w:rPr>
        <w:t>Elle s'appuie sur un portail commun en L1, et sur un fort socle d'enseignements mutualisés en L2</w:t>
      </w:r>
      <w:r w:rsidR="00183C05" w:rsidRPr="00CE3794">
        <w:rPr>
          <w:rFonts w:ascii="Times New Roman" w:eastAsia="Times New Roman" w:hAnsi="Times New Roman" w:cs="Times New Roman"/>
          <w:color w:val="4C4C4C"/>
          <w:lang w:eastAsia="fr-FR"/>
        </w:rPr>
        <w:t xml:space="preserve"> comme en L3.</w:t>
      </w:r>
    </w:p>
    <w:p w14:paraId="64087047" w14:textId="5888AF9C" w:rsidR="009A3D55" w:rsidRDefault="009A3D55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À partir de la L2, les étudiants ont accès à une spécialisation progressive, </w:t>
      </w:r>
      <w:r w:rsidR="00183C05">
        <w:rPr>
          <w:rFonts w:ascii="Times New Roman" w:eastAsia="Times New Roman" w:hAnsi="Times New Roman" w:cs="Times New Roman"/>
          <w:color w:val="4C4C4C"/>
          <w:lang w:eastAsia="fr-FR"/>
        </w:rPr>
        <w:t>qui les conduit à choisir en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L3 en</w:t>
      </w:r>
      <w:r w:rsidR="00183C05">
        <w:rPr>
          <w:rFonts w:ascii="Times New Roman" w:eastAsia="Times New Roman" w:hAnsi="Times New Roman" w:cs="Times New Roman"/>
          <w:color w:val="4C4C4C"/>
          <w:lang w:eastAsia="fr-FR"/>
        </w:rPr>
        <w:t>tre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deux parcours</w:t>
      </w:r>
      <w:r w:rsid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 :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PE (Professeur des écoles) et LHC (Lettres, Hu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m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anités, </w:t>
      </w:r>
    </w:p>
    <w:p w14:paraId="752D49DB" w14:textId="575DBA31" w:rsidR="00CE3794" w:rsidRPr="00CE3794" w:rsidRDefault="00CE3794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>
        <w:rPr>
          <w:rFonts w:ascii="Times New Roman" w:eastAsia="Times New Roman" w:hAnsi="Times New Roman" w:cs="Times New Roman"/>
          <w:color w:val="4C4C4C"/>
          <w:lang w:eastAsia="fr-FR"/>
        </w:rPr>
        <w:t xml:space="preserve">Le PPPE (Parcours Préparatoire au Professorat des Ecoles) commence dès la L1,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qui</w:t>
      </w:r>
      <w:r>
        <w:rPr>
          <w:rFonts w:ascii="Times New Roman" w:eastAsia="Times New Roman" w:hAnsi="Times New Roman" w:cs="Times New Roman"/>
          <w:color w:val="4C4C4C"/>
          <w:lang w:eastAsia="fr-FR"/>
        </w:rPr>
        <w:t xml:space="preserve"> propose une formation 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 xml:space="preserve">renforcée </w:t>
      </w:r>
      <w:r>
        <w:rPr>
          <w:rFonts w:ascii="Times New Roman" w:eastAsia="Times New Roman" w:hAnsi="Times New Roman" w:cs="Times New Roman"/>
          <w:color w:val="4C4C4C"/>
          <w:lang w:eastAsia="fr-FR"/>
        </w:rPr>
        <w:t>en vue de ce métier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.</w:t>
      </w:r>
    </w:p>
    <w:p w14:paraId="42E20D84" w14:textId="77777777" w:rsidR="00CE3794" w:rsidRPr="00183C05" w:rsidRDefault="00CE3794" w:rsidP="00CE3794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</w:p>
    <w:p w14:paraId="0ED79378" w14:textId="3179C1B4" w:rsidR="009A3D5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Parcours</w:t>
      </w:r>
    </w:p>
    <w:p w14:paraId="2708D8DB" w14:textId="7DA6909B" w:rsidR="002D089F" w:rsidRPr="002D089F" w:rsidRDefault="007A6844" w:rsidP="002D08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62" w:hanging="357"/>
        <w:contextualSpacing/>
        <w:rPr>
          <w:rFonts w:ascii="Times New Roman" w:eastAsia="Times New Roman" w:hAnsi="Times New Roman" w:cs="Times New Roman"/>
          <w:color w:val="4C4C4C"/>
          <w:lang w:eastAsia="fr-FR"/>
        </w:rPr>
      </w:pPr>
      <w:hyperlink r:id="rId5" w:history="1">
        <w:r w:rsidR="002D089F" w:rsidRPr="00183C05">
          <w:rPr>
            <w:rFonts w:ascii="Times New Roman" w:eastAsia="Times New Roman" w:hAnsi="Times New Roman" w:cs="Times New Roman"/>
            <w:color w:val="00345F"/>
            <w:u w:val="single"/>
            <w:lang w:eastAsia="fr-FR"/>
          </w:rPr>
          <w:t>Professeur des écoles (L3)</w:t>
        </w:r>
      </w:hyperlink>
    </w:p>
    <w:p w14:paraId="7F412068" w14:textId="77777777" w:rsidR="009A3D55" w:rsidRPr="00183C05" w:rsidRDefault="007A6844" w:rsidP="002D08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62" w:hanging="357"/>
        <w:contextualSpacing/>
        <w:rPr>
          <w:rFonts w:ascii="Times New Roman" w:eastAsia="Times New Roman" w:hAnsi="Times New Roman" w:cs="Times New Roman"/>
          <w:color w:val="4C4C4C"/>
          <w:lang w:eastAsia="fr-FR"/>
        </w:rPr>
      </w:pPr>
      <w:hyperlink r:id="rId6" w:history="1">
        <w:r w:rsidR="009A3D55" w:rsidRPr="00183C05">
          <w:rPr>
            <w:rFonts w:ascii="Times New Roman" w:eastAsia="Times New Roman" w:hAnsi="Times New Roman" w:cs="Times New Roman"/>
            <w:color w:val="00345F"/>
            <w:u w:val="single"/>
            <w:lang w:eastAsia="fr-FR"/>
          </w:rPr>
          <w:t>Lettres, humanités, culture (L3)</w:t>
        </w:r>
      </w:hyperlink>
    </w:p>
    <w:p w14:paraId="554E3FD1" w14:textId="4F155EC7" w:rsidR="002D089F" w:rsidRPr="002D089F" w:rsidRDefault="002D089F" w:rsidP="002D08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62" w:hanging="357"/>
        <w:contextualSpacing/>
        <w:rPr>
          <w:rFonts w:ascii="Times New Roman" w:eastAsia="Times New Roman" w:hAnsi="Times New Roman" w:cs="Times New Roman"/>
          <w:color w:val="4C4C4C"/>
          <w:lang w:eastAsia="fr-FR"/>
        </w:rPr>
      </w:pPr>
      <w:r>
        <w:rPr>
          <w:rFonts w:ascii="Times New Roman" w:eastAsia="Times New Roman" w:hAnsi="Times New Roman" w:cs="Times New Roman"/>
          <w:color w:val="00345F"/>
          <w:u w:val="single"/>
          <w:lang w:eastAsia="fr-FR"/>
        </w:rPr>
        <w:t>PPPE (L1-L2-L3)</w:t>
      </w:r>
    </w:p>
    <w:p w14:paraId="01E1E6E4" w14:textId="4BD43749" w:rsidR="002D089F" w:rsidRDefault="002D089F" w:rsidP="002D089F">
      <w:pPr>
        <w:shd w:val="clear" w:color="auto" w:fill="FFFFFF"/>
        <w:spacing w:before="100" w:beforeAutospacing="1" w:after="100" w:afterAutospacing="1"/>
        <w:ind w:left="862"/>
        <w:contextualSpacing/>
        <w:rPr>
          <w:rFonts w:ascii="Times New Roman" w:eastAsia="Times New Roman" w:hAnsi="Times New Roman" w:cs="Times New Roman"/>
          <w:color w:val="4C4C4C"/>
          <w:lang w:eastAsia="fr-FR"/>
        </w:rPr>
      </w:pPr>
    </w:p>
    <w:p w14:paraId="2759C56F" w14:textId="77777777" w:rsidR="002D089F" w:rsidRPr="00183C05" w:rsidRDefault="002D089F" w:rsidP="002D089F">
      <w:pPr>
        <w:shd w:val="clear" w:color="auto" w:fill="FFFFFF"/>
        <w:spacing w:before="100" w:beforeAutospacing="1" w:after="100" w:afterAutospacing="1"/>
        <w:ind w:left="862"/>
        <w:contextualSpacing/>
        <w:rPr>
          <w:rFonts w:ascii="Times New Roman" w:eastAsia="Times New Roman" w:hAnsi="Times New Roman" w:cs="Times New Roman"/>
          <w:color w:val="4C4C4C"/>
          <w:lang w:eastAsia="fr-FR"/>
        </w:rPr>
      </w:pPr>
    </w:p>
    <w:p w14:paraId="109D3FEC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Compétences</w:t>
      </w:r>
    </w:p>
    <w:p w14:paraId="7BA9F5EE" w14:textId="30259CE6" w:rsidR="009A3D55" w:rsidRPr="00183C05" w:rsidRDefault="004C41DF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Le p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arcours PE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 </w:t>
      </w:r>
      <w:r w:rsidR="002D089F">
        <w:rPr>
          <w:rFonts w:ascii="Times New Roman" w:eastAsia="Times New Roman" w:hAnsi="Times New Roman" w:cs="Times New Roman"/>
          <w:color w:val="4C4C4C"/>
          <w:lang w:eastAsia="fr-FR"/>
        </w:rPr>
        <w:t>permet de :</w:t>
      </w:r>
    </w:p>
    <w:p w14:paraId="13E7E905" w14:textId="721C331C" w:rsidR="009A3D55" w:rsidRPr="00183C05" w:rsidRDefault="009A3D55" w:rsidP="009A3D55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maîtriser</w:t>
      </w:r>
      <w:proofErr w:type="gramEnd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la langue écrite et orale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 ;</w:t>
      </w:r>
    </w:p>
    <w:p w14:paraId="42E33357" w14:textId="1888C833" w:rsidR="009A3D55" w:rsidRPr="00183C05" w:rsidRDefault="0087490D" w:rsidP="009A3D55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C4C4C"/>
          <w:lang w:eastAsia="fr-FR"/>
        </w:rPr>
        <w:t>aqcuérir</w:t>
      </w:r>
      <w:proofErr w:type="spellEnd"/>
      <w:proofErr w:type="gramEnd"/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une culture générale pluridisciplinaire en s'appuyant sur des savoirs indispensables pour l'analyse et l'enseignement</w:t>
      </w:r>
      <w:r w:rsidR="004C41DF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en école maternelle et primaire.</w:t>
      </w:r>
    </w:p>
    <w:p w14:paraId="591B8954" w14:textId="62090CDE" w:rsidR="002D089F" w:rsidRDefault="002D089F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>
        <w:rPr>
          <w:rFonts w:ascii="Times New Roman" w:eastAsia="Times New Roman" w:hAnsi="Times New Roman" w:cs="Times New Roman"/>
          <w:color w:val="4C4C4C"/>
          <w:lang w:eastAsia="fr-FR"/>
        </w:rPr>
        <w:t>Le parcours PPPE conduit aux mêmes compétences, avec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 xml:space="preserve"> un volume horaire supérieur,</w:t>
      </w:r>
      <w:r>
        <w:rPr>
          <w:rFonts w:ascii="Times New Roman" w:eastAsia="Times New Roman" w:hAnsi="Times New Roman" w:cs="Times New Roman"/>
          <w:color w:val="4C4C4C"/>
          <w:lang w:eastAsia="fr-FR"/>
        </w:rPr>
        <w:t xml:space="preserve"> des enseignements partagés entre la Licence et le lycée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>,</w:t>
      </w:r>
      <w:r>
        <w:rPr>
          <w:rFonts w:ascii="Times New Roman" w:eastAsia="Times New Roman" w:hAnsi="Times New Roman" w:cs="Times New Roman"/>
          <w:color w:val="4C4C4C"/>
          <w:lang w:eastAsia="fr-FR"/>
        </w:rPr>
        <w:t xml:space="preserve"> et une </w:t>
      </w:r>
      <w:proofErr w:type="spellStart"/>
      <w:r>
        <w:rPr>
          <w:rFonts w:ascii="Times New Roman" w:eastAsia="Times New Roman" w:hAnsi="Times New Roman" w:cs="Times New Roman"/>
          <w:color w:val="4C4C4C"/>
          <w:lang w:eastAsia="fr-FR"/>
        </w:rPr>
        <w:t>pré-professionnalisation</w:t>
      </w:r>
      <w:proofErr w:type="spellEnd"/>
      <w:r w:rsidR="0034481F">
        <w:rPr>
          <w:rFonts w:ascii="Times New Roman" w:eastAsia="Times New Roman" w:hAnsi="Times New Roman" w:cs="Times New Roman"/>
          <w:color w:val="4C4C4C"/>
          <w:lang w:eastAsia="fr-FR"/>
        </w:rPr>
        <w:t xml:space="preserve"> dès la L1</w:t>
      </w:r>
      <w:r>
        <w:rPr>
          <w:rFonts w:ascii="Times New Roman" w:eastAsia="Times New Roman" w:hAnsi="Times New Roman" w:cs="Times New Roman"/>
          <w:color w:val="4C4C4C"/>
          <w:lang w:eastAsia="fr-FR"/>
        </w:rPr>
        <w:t xml:space="preserve">. </w:t>
      </w:r>
    </w:p>
    <w:p w14:paraId="2135783C" w14:textId="1E7DDBCC" w:rsidR="009A3D55" w:rsidRPr="00183C05" w:rsidRDefault="00DA7C50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Le p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arcours LHC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  <w:r w:rsidR="002D089F">
        <w:rPr>
          <w:rFonts w:ascii="Times New Roman" w:eastAsia="Times New Roman" w:hAnsi="Times New Roman" w:cs="Times New Roman"/>
          <w:color w:val="4C4C4C"/>
          <w:lang w:eastAsia="fr-FR"/>
        </w:rPr>
        <w:t>permet de :</w:t>
      </w:r>
    </w:p>
    <w:p w14:paraId="40056644" w14:textId="02308315" w:rsidR="009A3D55" w:rsidRPr="00183C05" w:rsidRDefault="009A3D55" w:rsidP="009A3D55">
      <w:pPr>
        <w:numPr>
          <w:ilvl w:val="0"/>
          <w:numId w:val="5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acquérir</w:t>
      </w:r>
      <w:proofErr w:type="gramEnd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et perfectionner la maîtrise de la langue écrite et orale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 ;</w:t>
      </w:r>
    </w:p>
    <w:p w14:paraId="2A310523" w14:textId="40E464E3" w:rsidR="009A3D55" w:rsidRPr="00183C05" w:rsidRDefault="009A3D55" w:rsidP="009A3D55">
      <w:pPr>
        <w:numPr>
          <w:ilvl w:val="0"/>
          <w:numId w:val="5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analyser</w:t>
      </w:r>
      <w:proofErr w:type="gramEnd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et maîtriser l'argumentation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 ;</w:t>
      </w:r>
    </w:p>
    <w:p w14:paraId="359EDFAA" w14:textId="1CB73849" w:rsidR="009A3D55" w:rsidRPr="00183C05" w:rsidRDefault="00DA7C50" w:rsidP="009A3D55">
      <w:pPr>
        <w:numPr>
          <w:ilvl w:val="0"/>
          <w:numId w:val="5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lastRenderedPageBreak/>
        <w:t>acquérir</w:t>
      </w:r>
      <w:proofErr w:type="gramEnd"/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un esprit de synthèse et une vaste culture littéraire et scientifique, renforcée en L3 par une étude approfondie des genres et des formes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 ;</w:t>
      </w:r>
    </w:p>
    <w:p w14:paraId="2AF74F55" w14:textId="2D8E3522" w:rsidR="009A3D55" w:rsidRPr="00183C05" w:rsidRDefault="00ED1C13" w:rsidP="009A3D55">
      <w:pPr>
        <w:numPr>
          <w:ilvl w:val="0"/>
          <w:numId w:val="5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4C4C4C"/>
          <w:lang w:eastAsia="fr-FR"/>
        </w:rPr>
        <w:t>maitriser</w:t>
      </w:r>
      <w:proofErr w:type="gramEnd"/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C4C4C"/>
          <w:lang w:eastAsia="fr-FR"/>
        </w:rPr>
        <w:t>le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s outils d'analyse propres à la théorie et à la critique littéraire, ainsi qu'à l'histoire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-</w:t>
      </w:r>
      <w:r w:rsidR="009A3D55" w:rsidRPr="00183C05">
        <w:rPr>
          <w:rFonts w:ascii="Times New Roman" w:eastAsia="Times New Roman" w:hAnsi="Times New Roman" w:cs="Times New Roman"/>
          <w:color w:val="4C4C4C"/>
          <w:lang w:eastAsia="fr-FR"/>
        </w:rPr>
        <w:t>géographie et aux sciences</w:t>
      </w:r>
      <w:r w:rsidR="0087490D">
        <w:rPr>
          <w:rFonts w:ascii="Times New Roman" w:eastAsia="Times New Roman" w:hAnsi="Times New Roman" w:cs="Times New Roman"/>
          <w:color w:val="4C4C4C"/>
          <w:lang w:eastAsia="fr-FR"/>
        </w:rPr>
        <w:t> ;</w:t>
      </w:r>
    </w:p>
    <w:p w14:paraId="6CAB29CC" w14:textId="39F80BF7" w:rsidR="009A3D55" w:rsidRDefault="009A3D55" w:rsidP="009A3D55">
      <w:pPr>
        <w:numPr>
          <w:ilvl w:val="0"/>
          <w:numId w:val="5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proofErr w:type="gramStart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développer</w:t>
      </w:r>
      <w:proofErr w:type="gramEnd"/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  <w:r w:rsidR="00C54AAE" w:rsidRPr="00183C05">
        <w:rPr>
          <w:rFonts w:ascii="Times New Roman" w:eastAsia="Times New Roman" w:hAnsi="Times New Roman" w:cs="Times New Roman"/>
          <w:color w:val="4C4C4C"/>
          <w:lang w:eastAsia="fr-FR"/>
        </w:rPr>
        <w:t>un esprit de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rigueur dans l'analyse et la compréhension des textes, des problèmes et des données, </w:t>
      </w:r>
      <w:r w:rsidR="00DA7C50" w:rsidRPr="00183C05">
        <w:rPr>
          <w:rFonts w:ascii="Times New Roman" w:eastAsia="Times New Roman" w:hAnsi="Times New Roman" w:cs="Times New Roman"/>
          <w:color w:val="4C4C4C"/>
          <w:lang w:eastAsia="fr-FR"/>
        </w:rPr>
        <w:t>en particulier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dans l'optique de l'enseignement secondaire, supérieur et de la recherche universitaire.</w:t>
      </w:r>
    </w:p>
    <w:p w14:paraId="7D6F609B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Condition d'accès</w:t>
      </w:r>
    </w:p>
    <w:p w14:paraId="34DA10EC" w14:textId="77777777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Baccalauréat ou équivalent.</w:t>
      </w:r>
    </w:p>
    <w:p w14:paraId="2CC7F5E4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Après la formation</w:t>
      </w:r>
    </w:p>
    <w:p w14:paraId="0E310299" w14:textId="77777777" w:rsidR="009A3D55" w:rsidRPr="00183C05" w:rsidRDefault="009A3D55" w:rsidP="009A3D55">
      <w:pPr>
        <w:shd w:val="clear" w:color="auto" w:fill="FFFFFF"/>
        <w:spacing w:before="144" w:after="24"/>
        <w:outlineLvl w:val="4"/>
        <w:rPr>
          <w:rFonts w:ascii="Times New Roman" w:eastAsia="Times New Roman" w:hAnsi="Times New Roman" w:cs="Times New Roman"/>
          <w:b/>
          <w:bCs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b/>
          <w:bCs/>
          <w:color w:val="4C4C4C"/>
          <w:lang w:eastAsia="fr-FR"/>
        </w:rPr>
        <w:t>Poursuite d'études</w:t>
      </w:r>
    </w:p>
    <w:p w14:paraId="0C38FBB6" w14:textId="7FC19F62" w:rsidR="0034481F" w:rsidRDefault="00183C0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Après le Parcours PE, n</w:t>
      </w:r>
      <w:r w:rsidR="003A7A9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ombre d'étudiants poursuivent leurs études à </w:t>
      </w:r>
      <w:proofErr w:type="gramStart"/>
      <w:r w:rsidR="003A7A91" w:rsidRPr="00183C05">
        <w:rPr>
          <w:rFonts w:ascii="Times New Roman" w:eastAsia="Times New Roman" w:hAnsi="Times New Roman" w:cs="Times New Roman"/>
          <w:color w:val="4C4C4C"/>
          <w:lang w:eastAsia="fr-FR"/>
        </w:rPr>
        <w:t>l’INSP</w:t>
      </w:r>
      <w:r w:rsidR="001B3812">
        <w:rPr>
          <w:rFonts w:ascii="Times New Roman" w:eastAsia="Times New Roman" w:hAnsi="Times New Roman" w:cs="Times New Roman"/>
          <w:color w:val="4C4C4C"/>
          <w:lang w:eastAsia="fr-FR"/>
        </w:rPr>
        <w:t xml:space="preserve">É </w:t>
      </w:r>
      <w:r w:rsidR="001B3812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gramEnd"/>
      <w:r w:rsidR="001B3812">
        <w:rPr>
          <w:rFonts w:ascii="Times New Roman" w:eastAsia="Times New Roman" w:hAnsi="Times New Roman" w:cs="Times New Roman"/>
          <w:lang w:eastAsia="fr-FR"/>
        </w:rPr>
        <w:t>Institut National Supérieur du Professorat et de l’Éducation)</w:t>
      </w:r>
      <w:r w:rsidR="003A7A9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de Beauvais</w:t>
      </w:r>
      <w:r w:rsidR="001B3812">
        <w:rPr>
          <w:rFonts w:ascii="Times New Roman" w:eastAsia="Times New Roman" w:hAnsi="Times New Roman" w:cs="Times New Roman"/>
          <w:color w:val="4C4C4C"/>
          <w:lang w:eastAsia="fr-FR"/>
        </w:rPr>
        <w:t>,</w:t>
      </w:r>
      <w:r w:rsidR="003A7A9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pour devenir professeurs des écoles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 xml:space="preserve">, </w:t>
      </w:r>
      <w:r w:rsidR="007E466E">
        <w:rPr>
          <w:rFonts w:ascii="Times New Roman" w:eastAsia="Times New Roman" w:hAnsi="Times New Roman" w:cs="Times New Roman"/>
          <w:color w:val="4C4C4C"/>
          <w:lang w:eastAsia="fr-FR"/>
        </w:rPr>
        <w:t xml:space="preserve">ce 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>qui est également l’objectif du PPPE.</w:t>
      </w:r>
    </w:p>
    <w:p w14:paraId="485FA801" w14:textId="00B1C78F" w:rsidR="003A7A91" w:rsidRPr="00183C05" w:rsidRDefault="003A7A91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Il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>s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offre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>nt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en outre 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>un débouché dans les filières suivantes</w:t>
      </w:r>
      <w:r w:rsidR="00183C05" w:rsidRPr="00183C05">
        <w:rPr>
          <w:rFonts w:ascii="Times New Roman" w:eastAsia="Times New Roman" w:hAnsi="Times New Roman" w:cs="Times New Roman"/>
          <w:color w:val="4C4C4C"/>
          <w:lang w:eastAsia="fr-FR"/>
        </w:rPr>
        <w:t> :</w:t>
      </w:r>
    </w:p>
    <w:p w14:paraId="124817A1" w14:textId="1F67B4DB" w:rsidR="009A3D55" w:rsidRPr="00183C05" w:rsidRDefault="009A3D55" w:rsidP="009A3D55">
      <w:pPr>
        <w:numPr>
          <w:ilvl w:val="0"/>
          <w:numId w:val="6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Master MEEF (Métiers de l'Enseignement, de l'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É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ducation et de la Formation) Mention « Premier degré » (école primaire)</w:t>
      </w:r>
    </w:p>
    <w:p w14:paraId="7FF38962" w14:textId="7B84D17F" w:rsidR="00183C05" w:rsidRDefault="009A3D55" w:rsidP="00FC0870">
      <w:pPr>
        <w:numPr>
          <w:ilvl w:val="0"/>
          <w:numId w:val="6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Préparation du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C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oncours</w:t>
      </w:r>
      <w:r w:rsidR="00183C05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de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  <w:r w:rsidR="005C1FF0">
        <w:rPr>
          <w:rFonts w:ascii="Times New Roman" w:eastAsia="Times New Roman" w:hAnsi="Times New Roman" w:cs="Times New Roman"/>
          <w:color w:val="4C4C4C"/>
          <w:lang w:eastAsia="fr-FR"/>
        </w:rPr>
        <w:t xml:space="preserve">Recrutement de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Professeur des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É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coles</w:t>
      </w:r>
      <w:r w:rsid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(CRPE)</w:t>
      </w:r>
    </w:p>
    <w:p w14:paraId="3CC4B497" w14:textId="3E11200A" w:rsidR="00183C05" w:rsidRPr="00183C05" w:rsidRDefault="00183C05" w:rsidP="00183C0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Le parcours LHC permet, lui, une poursuite</w:t>
      </w:r>
      <w:r w:rsidR="0034481F">
        <w:rPr>
          <w:rFonts w:ascii="Times New Roman" w:eastAsia="Times New Roman" w:hAnsi="Times New Roman" w:cs="Times New Roman"/>
          <w:color w:val="4C4C4C"/>
          <w:lang w:eastAsia="fr-FR"/>
        </w:rPr>
        <w:t xml:space="preserve"> d’études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en master MEEF à Amiens pour devenir professeur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au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collège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ou au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lycée (en Lettres ou en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>h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istoire-géographie), mais aussi des poursuites d’études variées : </w:t>
      </w:r>
    </w:p>
    <w:p w14:paraId="35240E2D" w14:textId="1A577335" w:rsidR="00C54AAE" w:rsidRPr="00183C05" w:rsidRDefault="00C54AAE" w:rsidP="00C54AAE">
      <w:pPr>
        <w:pStyle w:val="Paragraphedeliste"/>
        <w:numPr>
          <w:ilvl w:val="0"/>
          <w:numId w:val="11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Masters MEEF 2</w:t>
      </w:r>
      <w:r w:rsidRPr="00183C05">
        <w:rPr>
          <w:rFonts w:ascii="Times New Roman" w:eastAsia="Times New Roman" w:hAnsi="Times New Roman" w:cs="Times New Roman"/>
          <w:vertAlign w:val="superscript"/>
          <w:lang w:eastAsia="fr-FR"/>
        </w:rPr>
        <w:t>nd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 degré à l’INSP</w:t>
      </w:r>
      <w:r w:rsidR="00ED1C13">
        <w:rPr>
          <w:rFonts w:ascii="Times New Roman" w:eastAsia="Times New Roman" w:hAnsi="Times New Roman" w:cs="Times New Roman"/>
          <w:lang w:eastAsia="fr-FR"/>
        </w:rPr>
        <w:t>É</w:t>
      </w:r>
      <w:r w:rsidRPr="00183C05">
        <w:rPr>
          <w:rFonts w:ascii="Times New Roman" w:eastAsia="Times New Roman" w:hAnsi="Times New Roman" w:cs="Times New Roman"/>
          <w:lang w:eastAsia="fr-FR"/>
        </w:rPr>
        <w:t>, en vue des concours de l’enseignement dans le secondaire ;</w:t>
      </w:r>
    </w:p>
    <w:p w14:paraId="5763E491" w14:textId="732753CB" w:rsidR="00C54AAE" w:rsidRPr="00183C05" w:rsidRDefault="00C54AAE" w:rsidP="00C54AAE">
      <w:pPr>
        <w:pStyle w:val="Paragraphedeliste"/>
        <w:numPr>
          <w:ilvl w:val="0"/>
          <w:numId w:val="11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Master</w:t>
      </w:r>
      <w:r w:rsidR="005C1FF0">
        <w:rPr>
          <w:rFonts w:ascii="Times New Roman" w:eastAsia="Times New Roman" w:hAnsi="Times New Roman" w:cs="Times New Roman"/>
          <w:lang w:eastAsia="fr-FR"/>
        </w:rPr>
        <w:t>s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 </w:t>
      </w:r>
      <w:r w:rsidR="00ED1C13">
        <w:rPr>
          <w:rFonts w:ascii="Times New Roman" w:eastAsia="Times New Roman" w:hAnsi="Times New Roman" w:cs="Times New Roman"/>
          <w:lang w:eastAsia="fr-FR"/>
        </w:rPr>
        <w:t>R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echerche relevant des Humanités, et en particulier Lettres, </w:t>
      </w:r>
      <w:r w:rsidR="00ED1C13">
        <w:rPr>
          <w:rFonts w:ascii="Times New Roman" w:eastAsia="Times New Roman" w:hAnsi="Times New Roman" w:cs="Times New Roman"/>
          <w:lang w:eastAsia="fr-FR"/>
        </w:rPr>
        <w:t>s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ciences du langage, </w:t>
      </w:r>
      <w:r w:rsidR="00ED1C13">
        <w:rPr>
          <w:rFonts w:ascii="Times New Roman" w:eastAsia="Times New Roman" w:hAnsi="Times New Roman" w:cs="Times New Roman"/>
          <w:lang w:eastAsia="fr-FR"/>
        </w:rPr>
        <w:t>h</w:t>
      </w:r>
      <w:r w:rsidRPr="00183C05">
        <w:rPr>
          <w:rFonts w:ascii="Times New Roman" w:eastAsia="Times New Roman" w:hAnsi="Times New Roman" w:cs="Times New Roman"/>
          <w:lang w:eastAsia="fr-FR"/>
        </w:rPr>
        <w:t>istoire-géographie.</w:t>
      </w:r>
    </w:p>
    <w:p w14:paraId="372B5D1E" w14:textId="77777777" w:rsidR="009A3D55" w:rsidRPr="00183C05" w:rsidRDefault="009A3D55" w:rsidP="009A3D55">
      <w:pPr>
        <w:shd w:val="clear" w:color="auto" w:fill="FFFFFF"/>
        <w:spacing w:before="144" w:after="24"/>
        <w:outlineLvl w:val="4"/>
        <w:rPr>
          <w:rFonts w:ascii="Times New Roman" w:eastAsia="Times New Roman" w:hAnsi="Times New Roman" w:cs="Times New Roman"/>
          <w:b/>
          <w:bCs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b/>
          <w:bCs/>
          <w:color w:val="4C4C4C"/>
          <w:lang w:eastAsia="fr-FR"/>
        </w:rPr>
        <w:t>Débouchés professionnels</w:t>
      </w:r>
    </w:p>
    <w:p w14:paraId="15A02BEE" w14:textId="77777777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Parcours PE :</w:t>
      </w:r>
    </w:p>
    <w:p w14:paraId="3CC20FBF" w14:textId="2EA22152" w:rsidR="009A3D55" w:rsidRPr="00183C05" w:rsidRDefault="00183C05" w:rsidP="009A3D55">
      <w:pPr>
        <w:numPr>
          <w:ilvl w:val="0"/>
          <w:numId w:val="8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Enseignement en école maternelle et primaire (professeur des écoles)</w:t>
      </w:r>
    </w:p>
    <w:p w14:paraId="7BE2D465" w14:textId="385B0938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Parcours LHC :</w:t>
      </w:r>
    </w:p>
    <w:p w14:paraId="43D3E29E" w14:textId="77777777" w:rsidR="00326360" w:rsidRPr="00183C05" w:rsidRDefault="00326360" w:rsidP="00326360">
      <w:pPr>
        <w:pStyle w:val="Paragraphedeliste"/>
        <w:numPr>
          <w:ilvl w:val="0"/>
          <w:numId w:val="1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Enseignement secondaire (collèges et lycées)</w:t>
      </w:r>
    </w:p>
    <w:p w14:paraId="32A9AE5A" w14:textId="77777777" w:rsidR="00326360" w:rsidRPr="00183C05" w:rsidRDefault="00326360" w:rsidP="00326360">
      <w:pPr>
        <w:pStyle w:val="Paragraphedeliste"/>
        <w:numPr>
          <w:ilvl w:val="0"/>
          <w:numId w:val="1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Enseignement supérieur</w:t>
      </w:r>
    </w:p>
    <w:p w14:paraId="38B391A3" w14:textId="77777777" w:rsidR="00326360" w:rsidRPr="00183C05" w:rsidRDefault="00326360" w:rsidP="00326360">
      <w:pPr>
        <w:pStyle w:val="Paragraphedeliste"/>
        <w:numPr>
          <w:ilvl w:val="0"/>
          <w:numId w:val="1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Métiers de la culture et du patrimoine</w:t>
      </w:r>
    </w:p>
    <w:p w14:paraId="177D7A92" w14:textId="7EDA899D" w:rsidR="00326360" w:rsidRDefault="00326360" w:rsidP="00326360">
      <w:pPr>
        <w:pStyle w:val="Paragraphedeliste"/>
        <w:numPr>
          <w:ilvl w:val="0"/>
          <w:numId w:val="1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Concours de la fonction publique</w:t>
      </w:r>
    </w:p>
    <w:p w14:paraId="20DE5502" w14:textId="77777777" w:rsidR="00797217" w:rsidRPr="00183C05" w:rsidRDefault="00797217" w:rsidP="00797217">
      <w:pPr>
        <w:pStyle w:val="Paragraphedeliste"/>
        <w:spacing w:after="72"/>
        <w:rPr>
          <w:rFonts w:ascii="Times New Roman" w:eastAsia="Times New Roman" w:hAnsi="Times New Roman" w:cs="Times New Roman"/>
          <w:lang w:eastAsia="fr-FR"/>
        </w:rPr>
      </w:pPr>
    </w:p>
    <w:p w14:paraId="33FAA69E" w14:textId="77777777" w:rsidR="009A3D55" w:rsidRPr="00183C05" w:rsidRDefault="009A3D55" w:rsidP="009A3D55">
      <w:pPr>
        <w:shd w:val="clear" w:color="auto" w:fill="FFFFFF"/>
        <w:spacing w:before="144" w:after="24"/>
        <w:outlineLvl w:val="4"/>
        <w:rPr>
          <w:rFonts w:ascii="Times New Roman" w:eastAsia="Times New Roman" w:hAnsi="Times New Roman" w:cs="Times New Roman"/>
          <w:b/>
          <w:bCs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b/>
          <w:bCs/>
          <w:color w:val="4C4C4C"/>
          <w:lang w:eastAsia="fr-FR"/>
        </w:rPr>
        <w:t>Secteurs d'activités (visés par la formation)</w:t>
      </w:r>
    </w:p>
    <w:p w14:paraId="0579A5CA" w14:textId="3944C793" w:rsidR="00326360" w:rsidRPr="00183C05" w:rsidRDefault="00326360" w:rsidP="00326360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Éducation nationale</w:t>
      </w:r>
      <w:r w:rsidR="0034481F">
        <w:rPr>
          <w:rFonts w:ascii="Times New Roman" w:eastAsia="Times New Roman" w:hAnsi="Times New Roman" w:cs="Times New Roman"/>
          <w:lang w:eastAsia="fr-FR"/>
        </w:rPr>
        <w:t>, et</w:t>
      </w:r>
      <w:r w:rsidR="00183C05" w:rsidRPr="00183C05">
        <w:rPr>
          <w:rFonts w:ascii="Times New Roman" w:eastAsia="Times New Roman" w:hAnsi="Times New Roman" w:cs="Times New Roman"/>
          <w:lang w:eastAsia="fr-FR"/>
        </w:rPr>
        <w:t xml:space="preserve"> </w:t>
      </w:r>
      <w:r w:rsidR="001B3812">
        <w:rPr>
          <w:rFonts w:ascii="Times New Roman" w:eastAsia="Times New Roman" w:hAnsi="Times New Roman" w:cs="Times New Roman"/>
          <w:lang w:eastAsia="fr-FR"/>
        </w:rPr>
        <w:t xml:space="preserve">en particulier </w:t>
      </w:r>
      <w:r w:rsidR="00183C05" w:rsidRPr="00183C05">
        <w:rPr>
          <w:rFonts w:ascii="Times New Roman" w:eastAsia="Times New Roman" w:hAnsi="Times New Roman" w:cs="Times New Roman"/>
          <w:lang w:eastAsia="fr-FR"/>
        </w:rPr>
        <w:t xml:space="preserve">pour le Parcours LHC, </w:t>
      </w:r>
      <w:r w:rsidRPr="00183C05">
        <w:rPr>
          <w:rFonts w:ascii="Times New Roman" w:eastAsia="Times New Roman" w:hAnsi="Times New Roman" w:cs="Times New Roman"/>
          <w:lang w:eastAsia="fr-FR"/>
        </w:rPr>
        <w:t>Culture et patrimoine, Communication</w:t>
      </w:r>
      <w:r w:rsidR="00ED1C13">
        <w:rPr>
          <w:rFonts w:ascii="Times New Roman" w:eastAsia="Times New Roman" w:hAnsi="Times New Roman" w:cs="Times New Roman"/>
          <w:lang w:eastAsia="fr-FR"/>
        </w:rPr>
        <w:t>, fonction publique.</w:t>
      </w:r>
    </w:p>
    <w:p w14:paraId="31D6D131" w14:textId="26D9D82D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</w:p>
    <w:p w14:paraId="1998ACAD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Organisation</w:t>
      </w:r>
    </w:p>
    <w:p w14:paraId="112522D8" w14:textId="08AED3B1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La formation se déroule sur 3 années</w:t>
      </w:r>
      <w:r w:rsidR="00DA7C50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, 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avec possibilité de choisir son parcours chaque année en fonction de son projet professionnel.</w:t>
      </w:r>
    </w:p>
    <w:p w14:paraId="58B68292" w14:textId="1AD2870F" w:rsidR="009A3D55" w:rsidRPr="00183C05" w:rsidRDefault="009A3D55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lastRenderedPageBreak/>
        <w:t xml:space="preserve">Volume </w:t>
      </w:r>
      <w:r w:rsidRPr="007A6844">
        <w:rPr>
          <w:rFonts w:ascii="Times New Roman" w:eastAsia="Times New Roman" w:hAnsi="Times New Roman" w:cs="Times New Roman"/>
          <w:color w:val="4C4C4C"/>
          <w:lang w:eastAsia="fr-FR"/>
        </w:rPr>
        <w:t>horaire : 1</w:t>
      </w:r>
      <w:r w:rsidR="007A6844" w:rsidRPr="007A6844">
        <w:rPr>
          <w:rFonts w:ascii="Times New Roman" w:eastAsia="Times New Roman" w:hAnsi="Times New Roman" w:cs="Times New Roman"/>
          <w:color w:val="4C4C4C"/>
          <w:lang w:eastAsia="fr-FR"/>
        </w:rPr>
        <w:t>32</w:t>
      </w:r>
      <w:r w:rsidRPr="007A6844">
        <w:rPr>
          <w:rFonts w:ascii="Times New Roman" w:eastAsia="Times New Roman" w:hAnsi="Times New Roman" w:cs="Times New Roman"/>
          <w:color w:val="4C4C4C"/>
          <w:lang w:eastAsia="fr-FR"/>
        </w:rPr>
        <w:t>7 heures au total, 60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Crédits ECTS par année, soit 1</w:t>
      </w:r>
      <w:r w:rsidR="00BF4C31" w:rsidRPr="00183C05">
        <w:rPr>
          <w:rFonts w:ascii="Times New Roman" w:eastAsia="Times New Roman" w:hAnsi="Times New Roman" w:cs="Times New Roman"/>
          <w:color w:val="4C4C4C"/>
          <w:lang w:eastAsia="fr-FR"/>
        </w:rPr>
        <w:t>8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0 ECTS au bout des 3 années de licence.</w:t>
      </w:r>
    </w:p>
    <w:p w14:paraId="6CBC0D87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Période de formation</w:t>
      </w:r>
      <w:bookmarkStart w:id="0" w:name="_GoBack"/>
      <w:bookmarkEnd w:id="0"/>
    </w:p>
    <w:p w14:paraId="055FE2DE" w14:textId="098E63BC" w:rsidR="009A3D55" w:rsidRPr="00183C05" w:rsidRDefault="00DA7C50" w:rsidP="009A3D55">
      <w:pPr>
        <w:shd w:val="clear" w:color="auto" w:fill="FFFFFF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De septembre à juin. </w:t>
      </w:r>
    </w:p>
    <w:p w14:paraId="3694D8F2" w14:textId="430E4F9B" w:rsidR="00DA7C50" w:rsidRPr="00183C05" w:rsidRDefault="00DA7C50" w:rsidP="009A3D55">
      <w:pPr>
        <w:shd w:val="clear" w:color="auto" w:fill="FFFFFF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Stages en école ponctuels (obligatoires en PE</w:t>
      </w:r>
      <w:r w:rsidR="007E466E">
        <w:rPr>
          <w:rFonts w:ascii="Times New Roman" w:eastAsia="Times New Roman" w:hAnsi="Times New Roman" w:cs="Times New Roman"/>
          <w:color w:val="4C4C4C"/>
          <w:lang w:eastAsia="fr-FR"/>
        </w:rPr>
        <w:t xml:space="preserve"> en en PPPE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, possibles en LHC)</w:t>
      </w:r>
      <w:r w:rsidR="00BF4C3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, dans le cadre des enseignements de PPM2E (Parcours de préparation aux métiers de l’éducation et de l’enseignement), dispensés </w:t>
      </w:r>
      <w:r w:rsidR="00ED1C13">
        <w:rPr>
          <w:rFonts w:ascii="Times New Roman" w:eastAsia="Times New Roman" w:hAnsi="Times New Roman" w:cs="Times New Roman"/>
          <w:color w:val="4C4C4C"/>
          <w:lang w:eastAsia="fr-FR"/>
        </w:rPr>
        <w:t xml:space="preserve">au sein de la Licence </w:t>
      </w:r>
      <w:r w:rsidR="00BF4C3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par l’INSPE. </w:t>
      </w:r>
    </w:p>
    <w:p w14:paraId="4A8F04A3" w14:textId="77777777" w:rsidR="009A3D55" w:rsidRPr="00183C05" w:rsidRDefault="009A3D55" w:rsidP="009A3D55">
      <w:pPr>
        <w:shd w:val="clear" w:color="auto" w:fill="FFFFFF"/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183C05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Contrôle des connaissances</w:t>
      </w:r>
    </w:p>
    <w:p w14:paraId="6BB1BE93" w14:textId="3FBC812D" w:rsidR="009A3D55" w:rsidRPr="00183C05" w:rsidRDefault="00BF4C31" w:rsidP="009A3D55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Contrôle continu intégral : évaluations en cours et en fin de semestre</w:t>
      </w:r>
    </w:p>
    <w:p w14:paraId="1CE8F3AF" w14:textId="337A6497" w:rsidR="009A3D55" w:rsidRPr="00183C05" w:rsidRDefault="009A3D55" w:rsidP="009A3D55">
      <w:pPr>
        <w:shd w:val="clear" w:color="auto" w:fill="FFFFFF"/>
        <w:rPr>
          <w:rFonts w:ascii="Times New Roman" w:eastAsia="Times New Roman" w:hAnsi="Times New Roman" w:cs="Times New Roman"/>
          <w:color w:val="4C4C4C"/>
          <w:lang w:eastAsia="fr-FR"/>
        </w:rPr>
      </w:pP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>Modalités de contrôle des connaissances</w:t>
      </w:r>
      <w:r w:rsidR="00BF4C31"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et des compétences :</w:t>
      </w:r>
      <w:r w:rsidRPr="00183C05">
        <w:rPr>
          <w:rFonts w:ascii="Times New Roman" w:eastAsia="Times New Roman" w:hAnsi="Times New Roman" w:cs="Times New Roman"/>
          <w:color w:val="4C4C4C"/>
          <w:lang w:eastAsia="fr-FR"/>
        </w:rPr>
        <w:t xml:space="preserve"> voir la page web de l'UFR.</w:t>
      </w:r>
    </w:p>
    <w:p w14:paraId="29B82528" w14:textId="77777777" w:rsidR="009A3D55" w:rsidRPr="00183C05" w:rsidRDefault="009A3D55">
      <w:pPr>
        <w:rPr>
          <w:rFonts w:ascii="Times New Roman" w:hAnsi="Times New Roman" w:cs="Times New Roman"/>
        </w:rPr>
      </w:pPr>
    </w:p>
    <w:sectPr w:rsidR="009A3D55" w:rsidRPr="0018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E51"/>
    <w:multiLevelType w:val="multilevel"/>
    <w:tmpl w:val="A43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22CFC"/>
    <w:multiLevelType w:val="multilevel"/>
    <w:tmpl w:val="DE0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62B"/>
    <w:multiLevelType w:val="multilevel"/>
    <w:tmpl w:val="08B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F4F18"/>
    <w:multiLevelType w:val="hybridMultilevel"/>
    <w:tmpl w:val="41AC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3D3"/>
    <w:multiLevelType w:val="multilevel"/>
    <w:tmpl w:val="575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2191C"/>
    <w:multiLevelType w:val="multilevel"/>
    <w:tmpl w:val="F29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D5F84"/>
    <w:multiLevelType w:val="multilevel"/>
    <w:tmpl w:val="437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62F"/>
    <w:multiLevelType w:val="hybridMultilevel"/>
    <w:tmpl w:val="90162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008B"/>
    <w:multiLevelType w:val="multilevel"/>
    <w:tmpl w:val="151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82257"/>
    <w:multiLevelType w:val="multilevel"/>
    <w:tmpl w:val="524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3692B"/>
    <w:multiLevelType w:val="hybridMultilevel"/>
    <w:tmpl w:val="EA88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2EBF"/>
    <w:multiLevelType w:val="multilevel"/>
    <w:tmpl w:val="3F1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C1825"/>
    <w:multiLevelType w:val="multilevel"/>
    <w:tmpl w:val="152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5"/>
    <w:rsid w:val="00183C05"/>
    <w:rsid w:val="001B3812"/>
    <w:rsid w:val="002D089F"/>
    <w:rsid w:val="00326360"/>
    <w:rsid w:val="0034481F"/>
    <w:rsid w:val="00362954"/>
    <w:rsid w:val="003A7A91"/>
    <w:rsid w:val="004C41DF"/>
    <w:rsid w:val="005106EF"/>
    <w:rsid w:val="005C1FF0"/>
    <w:rsid w:val="006714AB"/>
    <w:rsid w:val="00723EA4"/>
    <w:rsid w:val="00797217"/>
    <w:rsid w:val="007A6844"/>
    <w:rsid w:val="007E466E"/>
    <w:rsid w:val="0087490D"/>
    <w:rsid w:val="009A3D55"/>
    <w:rsid w:val="00BF4C31"/>
    <w:rsid w:val="00C54AAE"/>
    <w:rsid w:val="00CE3794"/>
    <w:rsid w:val="00DA7C50"/>
    <w:rsid w:val="00E92750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FAD1"/>
  <w15:chartTrackingRefBased/>
  <w15:docId w15:val="{964BC047-5E67-B844-8C88-5038946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3D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3D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A3D5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9A3D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3D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3D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3D5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A3D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urtitle">
    <w:name w:val="surtitle"/>
    <w:basedOn w:val="Policepardfaut"/>
    <w:rsid w:val="009A3D55"/>
  </w:style>
  <w:style w:type="character" w:customStyle="1" w:styleId="Titre1">
    <w:name w:val="Titre1"/>
    <w:basedOn w:val="Policepardfaut"/>
    <w:rsid w:val="009A3D55"/>
  </w:style>
  <w:style w:type="paragraph" w:customStyle="1" w:styleId="tabstili">
    <w:name w:val="tabs_ti_li"/>
    <w:basedOn w:val="Normal"/>
    <w:rsid w:val="009A3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3D55"/>
    <w:rPr>
      <w:color w:val="0000FF"/>
      <w:u w:val="single"/>
    </w:rPr>
  </w:style>
  <w:style w:type="paragraph" w:customStyle="1" w:styleId="txtp">
    <w:name w:val="txt_p"/>
    <w:basedOn w:val="Normal"/>
    <w:rsid w:val="009A3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08021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5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picardie.fr/catalogue-formations/FI/co/licence-h-lhc.html" TargetMode="External"/><Relationship Id="rId5" Type="http://schemas.openxmlformats.org/officeDocument/2006/relationships/hyperlink" Target="https://www.u-picardie.fr/catalogue-formations/FI/co/licence-h-pe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</cp:lastModifiedBy>
  <cp:revision>2</cp:revision>
  <dcterms:created xsi:type="dcterms:W3CDTF">2022-01-14T14:31:00Z</dcterms:created>
  <dcterms:modified xsi:type="dcterms:W3CDTF">2022-01-14T14:31:00Z</dcterms:modified>
</cp:coreProperties>
</file>